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7A" w:rsidRPr="004B1BF5" w:rsidRDefault="00CF6B7A" w:rsidP="00CF6B7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1BF5">
        <w:rPr>
          <w:rFonts w:ascii="Times New Roman" w:hAnsi="Times New Roman" w:cs="Times New Roman"/>
          <w:b/>
          <w:sz w:val="28"/>
          <w:szCs w:val="28"/>
          <w:u w:val="single"/>
        </w:rPr>
        <w:t>Аннотация к рабочей программе по предмету «</w:t>
      </w:r>
      <w:r w:rsidR="002016FE">
        <w:rPr>
          <w:rFonts w:ascii="Times New Roman" w:hAnsi="Times New Roman" w:cs="Times New Roman"/>
          <w:b/>
          <w:sz w:val="28"/>
          <w:szCs w:val="28"/>
          <w:u w:val="single"/>
        </w:rPr>
        <w:t>Адаптивная ф</w:t>
      </w:r>
      <w:r w:rsidRPr="004B1BF5">
        <w:rPr>
          <w:rFonts w:ascii="Times New Roman" w:hAnsi="Times New Roman" w:cs="Times New Roman"/>
          <w:b/>
          <w:sz w:val="28"/>
          <w:szCs w:val="28"/>
          <w:u w:val="single"/>
        </w:rPr>
        <w:t>изическая культура» (10-11 классы) на 2014-2015 учебный год.</w:t>
      </w:r>
    </w:p>
    <w:p w:rsidR="00CF6B7A" w:rsidRPr="004B1BF5" w:rsidRDefault="00CF6B7A" w:rsidP="00CF6B7A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B7A" w:rsidRPr="004B1BF5" w:rsidRDefault="00CF6B7A" w:rsidP="00CF6B7A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B1BF5">
        <w:rPr>
          <w:rFonts w:ascii="Times New Roman" w:hAnsi="Times New Roman" w:cs="Times New Roman"/>
          <w:b/>
          <w:sz w:val="28"/>
          <w:szCs w:val="28"/>
        </w:rPr>
        <w:t>Рабочая программа по</w:t>
      </w:r>
      <w:r w:rsidR="002016FE">
        <w:rPr>
          <w:rFonts w:ascii="Times New Roman" w:hAnsi="Times New Roman" w:cs="Times New Roman"/>
          <w:b/>
          <w:sz w:val="28"/>
          <w:szCs w:val="28"/>
        </w:rPr>
        <w:t xml:space="preserve"> адаптивной</w:t>
      </w:r>
      <w:r w:rsidRPr="004B1BF5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культуре для 10-11-х классов составлена на основе:</w:t>
      </w:r>
    </w:p>
    <w:p w:rsidR="00CF6B7A" w:rsidRPr="004B1BF5" w:rsidRDefault="00CF6B7A" w:rsidP="00CF6B7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основного полного общего образования по предмету «</w:t>
      </w:r>
      <w:r w:rsidR="002016FE">
        <w:rPr>
          <w:rFonts w:ascii="Times New Roman" w:hAnsi="Times New Roman" w:cs="Times New Roman"/>
          <w:sz w:val="28"/>
          <w:szCs w:val="28"/>
        </w:rPr>
        <w:t>Адаптивная ф</w:t>
      </w:r>
      <w:r w:rsidRPr="004B1BF5">
        <w:rPr>
          <w:rFonts w:ascii="Times New Roman" w:hAnsi="Times New Roman" w:cs="Times New Roman"/>
          <w:sz w:val="28"/>
          <w:szCs w:val="28"/>
        </w:rPr>
        <w:t>изическая культура»</w:t>
      </w:r>
    </w:p>
    <w:p w:rsidR="00CF6B7A" w:rsidRPr="004B1BF5" w:rsidRDefault="00CF6B7A" w:rsidP="00CF6B7A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sz w:val="28"/>
          <w:szCs w:val="28"/>
        </w:rPr>
        <w:t>Примерной программы основного полного общего  образования «</w:t>
      </w:r>
      <w:r w:rsidR="002016FE">
        <w:rPr>
          <w:rFonts w:ascii="Times New Roman" w:hAnsi="Times New Roman" w:cs="Times New Roman"/>
          <w:sz w:val="28"/>
          <w:szCs w:val="28"/>
        </w:rPr>
        <w:t>Адаптивная ф</w:t>
      </w:r>
      <w:r w:rsidRPr="004B1BF5">
        <w:rPr>
          <w:rFonts w:ascii="Times New Roman" w:hAnsi="Times New Roman" w:cs="Times New Roman"/>
          <w:sz w:val="28"/>
          <w:szCs w:val="28"/>
        </w:rPr>
        <w:t>изическая культура».М.: Просвещение, 2012</w:t>
      </w:r>
    </w:p>
    <w:p w:rsidR="00CF6B7A" w:rsidRPr="004B1BF5" w:rsidRDefault="00CF6B7A" w:rsidP="00CF6B7A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B1BF5">
        <w:rPr>
          <w:rFonts w:ascii="Times New Roman" w:hAnsi="Times New Roman" w:cs="Times New Roman"/>
          <w:b/>
          <w:sz w:val="28"/>
          <w:szCs w:val="28"/>
        </w:rPr>
        <w:t>Для реализации программы используются следующие учебники, дидактические и методические материалы: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Аветисов Э.С., Ливадо Е.И., Курпман Ю.И. Физкультура при близорукости. – М.: Советский спорт, 1993. – 80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Адамюк Е.К. К вопросу о миопии в школах // Вестник офтальм. – 1986. Т.III. – 269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 xml:space="preserve">Ананьева Н.А., </w:t>
      </w:r>
      <w:hyperlink>
        <w:r w:rsidRPr="005C2F58">
          <w:rPr>
            <w:rStyle w:val="highlight"/>
            <w:rFonts w:ascii="Times New Roman" w:hAnsi="Times New Roman" w:cs="Times New Roman"/>
            <w:iCs/>
            <w:sz w:val="28"/>
            <w:szCs w:val="28"/>
          </w:rPr>
          <w:t>Ямпольская</w:t>
        </w:r>
      </w:hyperlink>
      <w:r w:rsidRPr="005C2F58">
        <w:rPr>
          <w:rFonts w:ascii="Times New Roman" w:hAnsi="Times New Roman" w:cs="Times New Roman"/>
          <w:iCs/>
          <w:sz w:val="28"/>
          <w:szCs w:val="28"/>
        </w:rPr>
        <w:t xml:space="preserve"> Ю.А.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hyperlink>
        <w:r w:rsidRPr="005C2F58">
          <w:rPr>
            <w:rStyle w:val="highlight"/>
            <w:rFonts w:ascii="Times New Roman" w:hAnsi="Times New Roman" w:cs="Times New Roman"/>
            <w:sz w:val="28"/>
            <w:szCs w:val="28"/>
          </w:rPr>
          <w:t>Физическое</w:t>
        </w:r>
      </w:hyperlink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hyperlink>
        <w:r w:rsidRPr="005C2F58">
          <w:rPr>
            <w:rStyle w:val="highlight"/>
            <w:rFonts w:ascii="Times New Roman" w:hAnsi="Times New Roman" w:cs="Times New Roman"/>
            <w:sz w:val="28"/>
            <w:szCs w:val="28"/>
          </w:rPr>
          <w:t>развитие</w:t>
        </w:r>
      </w:hyperlink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hyperlink>
        <w:r w:rsidRPr="005C2F58">
          <w:rPr>
            <w:rStyle w:val="highlight"/>
            <w:rFonts w:ascii="Times New Roman" w:hAnsi="Times New Roman" w:cs="Times New Roman"/>
            <w:sz w:val="28"/>
            <w:szCs w:val="28"/>
          </w:rPr>
          <w:t>и</w:t>
        </w:r>
      </w:hyperlink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hyperlink>
        <w:r w:rsidRPr="005C2F58">
          <w:rPr>
            <w:rStyle w:val="highlight"/>
            <w:rFonts w:ascii="Times New Roman" w:hAnsi="Times New Roman" w:cs="Times New Roman"/>
            <w:sz w:val="28"/>
            <w:szCs w:val="28"/>
          </w:rPr>
          <w:t>адаптационные</w:t>
        </w:r>
      </w:hyperlink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hyperlink>
        <w:r w:rsidRPr="005C2F58">
          <w:rPr>
            <w:rStyle w:val="highlight"/>
            <w:rFonts w:ascii="Times New Roman" w:hAnsi="Times New Roman" w:cs="Times New Roman"/>
            <w:sz w:val="28"/>
            <w:szCs w:val="28"/>
          </w:rPr>
          <w:t>возможности</w:t>
        </w:r>
      </w:hyperlink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hyperlink>
        <w:r w:rsidRPr="005C2F58">
          <w:rPr>
            <w:rStyle w:val="highlight"/>
            <w:rFonts w:ascii="Times New Roman" w:hAnsi="Times New Roman" w:cs="Times New Roman"/>
            <w:sz w:val="28"/>
            <w:szCs w:val="28"/>
          </w:rPr>
          <w:t>школьников</w:t>
        </w:r>
      </w:hyperlink>
      <w:r w:rsidRPr="005C2F58">
        <w:rPr>
          <w:rFonts w:ascii="Times New Roman" w:hAnsi="Times New Roman" w:cs="Times New Roman"/>
          <w:sz w:val="28"/>
          <w:szCs w:val="28"/>
        </w:rPr>
        <w:t xml:space="preserve"> // Вестник Российской АМН, 1993. – № 5. - С. 19 - 24.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 xml:space="preserve">Аникин В.В., Курочкин А.А., </w:t>
      </w:r>
      <w:r w:rsidRPr="005C2F58">
        <w:rPr>
          <w:rFonts w:ascii="Times New Roman" w:hAnsi="Times New Roman" w:cs="Times New Roman"/>
          <w:bCs/>
          <w:sz w:val="28"/>
          <w:szCs w:val="28"/>
        </w:rPr>
        <w:t>Кушнир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С.М. Нейроциркуляторная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дистония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у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подростков</w:t>
      </w:r>
      <w:r w:rsidRPr="005C2F58">
        <w:rPr>
          <w:rFonts w:ascii="Times New Roman" w:hAnsi="Times New Roman" w:cs="Times New Roman"/>
          <w:sz w:val="28"/>
          <w:szCs w:val="28"/>
        </w:rPr>
        <w:t>. - Тверь: Губернская медицина, 2000. - 184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Анохин П.К. Узловые вопросы теории функциональных систем /П.К. Анохин. – М.: Наука, 1980. – 197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 xml:space="preserve">Апанасенко Г.Л., Науменко Р.Г. Физическое здоровье и максимальная аэробная </w:t>
      </w:r>
      <w:r w:rsidRPr="005C2F58">
        <w:rPr>
          <w:rFonts w:ascii="Times New Roman" w:hAnsi="Times New Roman" w:cs="Times New Roman"/>
          <w:bCs/>
          <w:sz w:val="28"/>
          <w:szCs w:val="28"/>
        </w:rPr>
        <w:t>способность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индивида</w:t>
      </w:r>
      <w:r w:rsidRPr="005C2F58">
        <w:rPr>
          <w:rFonts w:ascii="Times New Roman" w:hAnsi="Times New Roman" w:cs="Times New Roman"/>
          <w:sz w:val="28"/>
          <w:szCs w:val="28"/>
        </w:rPr>
        <w:t xml:space="preserve"> //Теория и практика </w:t>
      </w:r>
      <w:r w:rsidRPr="005C2F58">
        <w:rPr>
          <w:rFonts w:ascii="Times New Roman" w:hAnsi="Times New Roman" w:cs="Times New Roman"/>
          <w:bCs/>
          <w:sz w:val="28"/>
          <w:szCs w:val="28"/>
        </w:rPr>
        <w:t>физической</w:t>
      </w:r>
      <w:r w:rsidRPr="005C2F58">
        <w:rPr>
          <w:rFonts w:ascii="Times New Roman" w:hAnsi="Times New Roman" w:cs="Times New Roman"/>
          <w:sz w:val="28"/>
          <w:szCs w:val="28"/>
        </w:rPr>
        <w:t xml:space="preserve"> культуры. - 1988. - № 4. - С. 29 - 31.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Аршавский И.А. Очерки по возрастной физиологии. – М.: медицина, 1967. – 476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Бабенко Т.И. Экспресс-оценка физического здоровья школьни</w:t>
      </w:r>
      <w:r w:rsidRPr="005C2F58">
        <w:rPr>
          <w:rFonts w:ascii="Times New Roman" w:hAnsi="Times New Roman" w:cs="Times New Roman"/>
          <w:sz w:val="28"/>
          <w:szCs w:val="28"/>
        </w:rPr>
        <w:softHyphen/>
        <w:t>ков, условий их обучения и воспитания: Метод. рек. /Т.И. Бабенко, И.И Каминский. – Ростов-на-Дону: Изд-во обл. ИУУ. — 1995. - 32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Баевский Р.М. Оценка адаптационных возможностей организма и риск развития заболеваний / Р.М. Баевский, А.П. Берсенева. – М.: Медицина, 1997. – 236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5C2F58">
        <w:rPr>
          <w:rStyle w:val="highlight"/>
          <w:rFonts w:ascii="Times New Roman" w:hAnsi="Times New Roman" w:cs="Times New Roman"/>
          <w:bCs/>
          <w:sz w:val="28"/>
          <w:szCs w:val="28"/>
        </w:rPr>
        <w:t>Белкин</w:t>
      </w:r>
      <w:r w:rsidRPr="005C2F58">
        <w:rPr>
          <w:rFonts w:ascii="Times New Roman" w:hAnsi="Times New Roman" w:cs="Times New Roman"/>
          <w:bCs/>
          <w:sz w:val="28"/>
          <w:szCs w:val="28"/>
        </w:rPr>
        <w:t xml:space="preserve"> А.С. Основы </w:t>
      </w:r>
      <w:r w:rsidRPr="005C2F58">
        <w:rPr>
          <w:rStyle w:val="highlight"/>
          <w:rFonts w:ascii="Times New Roman" w:hAnsi="Times New Roman" w:cs="Times New Roman"/>
          <w:bCs/>
          <w:sz w:val="28"/>
          <w:szCs w:val="28"/>
        </w:rPr>
        <w:t>возрастной</w:t>
      </w:r>
      <w:r w:rsidRPr="005C2F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2F58">
        <w:rPr>
          <w:rStyle w:val="highlight"/>
          <w:rFonts w:ascii="Times New Roman" w:hAnsi="Times New Roman" w:cs="Times New Roman"/>
          <w:bCs/>
          <w:sz w:val="28"/>
          <w:szCs w:val="28"/>
        </w:rPr>
        <w:t>педагогики</w:t>
      </w:r>
      <w:r w:rsidRPr="005C2F58">
        <w:rPr>
          <w:rFonts w:ascii="Times New Roman" w:hAnsi="Times New Roman" w:cs="Times New Roman"/>
          <w:bCs/>
          <w:sz w:val="28"/>
          <w:szCs w:val="28"/>
        </w:rPr>
        <w:t>: учеб. пособие для студ. высш. пед. учеб, заведений. - М.: Академия, 2000. - 192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Белозеров Ю.М., Виноград А.Ф., Кисляк А.С. и др. Кардиология детского возраста. - Тверь, 1995. - 266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Бондаренко С.В. Тренируем зрение // Физ. культ. в школе. – 1993. -№ 2. – С. 35-36.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Вайнбаум Я.С. Дозирование физических нагрузок школьников. – М.: Просвещение, 1991. – 64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lastRenderedPageBreak/>
        <w:t>Горбачев М.С. Осанка младших школьников / М.С. Горбачев // Физическая культура в школе. – 2005. - № 8. – С. 25 – 28.</w:t>
      </w:r>
    </w:p>
    <w:p w:rsidR="002016FE" w:rsidRPr="005C2F58" w:rsidRDefault="00ED6BB7" w:rsidP="002016F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>
        <w:r w:rsidR="002016FE" w:rsidRPr="00CF43B7">
          <w:rPr>
            <w:rStyle w:val="-"/>
            <w:rFonts w:ascii="Times New Roman" w:eastAsia="Times New Roman" w:hAnsi="Times New Roman" w:cs="Times New Roman"/>
            <w:iCs/>
            <w:color w:val="000000"/>
            <w:sz w:val="28"/>
            <w:szCs w:val="28"/>
            <w:u w:val="none"/>
            <w:lang w:eastAsia="ru-RU"/>
          </w:rPr>
          <w:t>Гритченко Н.В.</w:t>
        </w:r>
      </w:hyperlink>
      <w:r w:rsidR="002016FE" w:rsidRPr="00CF4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>
        <w:r w:rsidR="002016FE" w:rsidRPr="00CF43B7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Основы физического воспитания, врачебного контроля и лечебной физической культуры</w:t>
        </w:r>
      </w:hyperlink>
      <w:r w:rsidR="002016FE" w:rsidRPr="005C2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16FE"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- М.: Медицина, 1972. - 272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Громбах С. М. Роль школы в формировании психического здоровья учащихся. Школа и психическое здоровье учащихся. М.: Медицина, 1988, с. 9-32.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Ермолаев О.Ю. Правильное дыхание: практическое пособие. – М.: Флинта: Наука, 2001. – 192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Лечебная физическая культура/ Под ред. С.Н. Попова. – М.: Изд. центр «Академия», 2008. – 414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Лечебная физическая культура: Справочник / Под ред. В.А. Епифанова. – М.: Медицина, 2001. – 592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Лях В.И. Комплексная программа по физическому воспитанию. 1-11 класс. М.: Просвещение, 2003. – 32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 А.М. Теория и методика физической культуры: Учебник. – М.: Физическая культура, 2005. – 544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Матвеев А.П. Физическая культура 1-11 классов. Примерная программа. – М.: Дрофа, 2005. – 102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Матвеев А.П. Физическая культура. Программа для учащихся 1-11 классов, отнесенных по состоянию здоровья к специальной медицинской группе. – М.: Дрофа, 2003. – 112 с.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sz w:val="28"/>
          <w:szCs w:val="28"/>
        </w:rPr>
        <w:t>Матвеев Л.П. Концепция образовательной программы «Физичес</w:t>
      </w:r>
      <w:r w:rsidRPr="005C2F58">
        <w:rPr>
          <w:rFonts w:ascii="Times New Roman" w:hAnsi="Times New Roman" w:cs="Times New Roman"/>
          <w:sz w:val="28"/>
          <w:szCs w:val="28"/>
        </w:rPr>
        <w:softHyphen/>
        <w:t>кая культура» для средней общеобразовательной школы //Физическая культура: воспитание, образование, тренировка. – 1996. - №1. – С. 19-22.</w:t>
      </w:r>
    </w:p>
    <w:p w:rsidR="002016FE" w:rsidRPr="005C2F58" w:rsidRDefault="002016FE" w:rsidP="002016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C2F58">
        <w:rPr>
          <w:rFonts w:ascii="Times New Roman" w:hAnsi="Times New Roman" w:cs="Times New Roman"/>
          <w:bCs/>
          <w:sz w:val="28"/>
          <w:szCs w:val="28"/>
        </w:rPr>
        <w:t>Сухарев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А</w:t>
      </w:r>
      <w:r w:rsidRPr="005C2F58">
        <w:rPr>
          <w:rFonts w:ascii="Times New Roman" w:hAnsi="Times New Roman" w:cs="Times New Roman"/>
          <w:sz w:val="28"/>
          <w:szCs w:val="28"/>
        </w:rPr>
        <w:t>.</w:t>
      </w:r>
      <w:r w:rsidRPr="005C2F58">
        <w:rPr>
          <w:rFonts w:ascii="Times New Roman" w:hAnsi="Times New Roman" w:cs="Times New Roman"/>
          <w:bCs/>
          <w:sz w:val="28"/>
          <w:szCs w:val="28"/>
        </w:rPr>
        <w:t>Г</w:t>
      </w:r>
      <w:r w:rsidRPr="005C2F58">
        <w:rPr>
          <w:rFonts w:ascii="Times New Roman" w:hAnsi="Times New Roman" w:cs="Times New Roman"/>
          <w:sz w:val="28"/>
          <w:szCs w:val="28"/>
        </w:rPr>
        <w:t xml:space="preserve">. </w:t>
      </w:r>
      <w:r w:rsidRPr="005C2F58">
        <w:rPr>
          <w:rFonts w:ascii="Times New Roman" w:hAnsi="Times New Roman" w:cs="Times New Roman"/>
          <w:bCs/>
          <w:sz w:val="28"/>
          <w:szCs w:val="28"/>
        </w:rPr>
        <w:t>Здоровье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и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физическое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детей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и</w:t>
      </w:r>
      <w:r w:rsidRPr="005C2F58">
        <w:rPr>
          <w:rFonts w:ascii="Times New Roman" w:hAnsi="Times New Roman" w:cs="Times New Roman"/>
          <w:sz w:val="28"/>
          <w:szCs w:val="28"/>
        </w:rPr>
        <w:t xml:space="preserve"> </w:t>
      </w:r>
      <w:r w:rsidRPr="005C2F58">
        <w:rPr>
          <w:rFonts w:ascii="Times New Roman" w:hAnsi="Times New Roman" w:cs="Times New Roman"/>
          <w:bCs/>
          <w:sz w:val="28"/>
          <w:szCs w:val="28"/>
        </w:rPr>
        <w:t>подростков</w:t>
      </w:r>
      <w:r w:rsidRPr="005C2F58">
        <w:rPr>
          <w:rFonts w:ascii="Times New Roman" w:hAnsi="Times New Roman" w:cs="Times New Roman"/>
          <w:sz w:val="28"/>
          <w:szCs w:val="28"/>
        </w:rPr>
        <w:t>. - М.: Медицина, 1991. – 272 с.</w:t>
      </w:r>
    </w:p>
    <w:p w:rsidR="00CF6B7A" w:rsidRPr="002016FE" w:rsidRDefault="00CF6B7A" w:rsidP="002016F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1BF5">
        <w:rPr>
          <w:rFonts w:ascii="Times New Roman" w:hAnsi="Times New Roman"/>
          <w:b/>
          <w:sz w:val="28"/>
          <w:szCs w:val="28"/>
          <w:lang w:val="ru-RU"/>
        </w:rPr>
        <w:t>Целью изучения предмета</w:t>
      </w:r>
      <w:r w:rsidR="002016F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016FE" w:rsidRPr="002016FE">
        <w:rPr>
          <w:rFonts w:ascii="Times New Roman" w:hAnsi="Times New Roman"/>
          <w:sz w:val="28"/>
          <w:szCs w:val="28"/>
          <w:lang w:val="ru-RU"/>
        </w:rPr>
        <w:t xml:space="preserve">«Адаптивная физическая культура» является оздоровление, содействие всестороннему гармоничному развитию личности. </w:t>
      </w:r>
    </w:p>
    <w:p w:rsidR="00CF6B7A" w:rsidRPr="004B1BF5" w:rsidRDefault="00CF6B7A" w:rsidP="00CF6B7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b/>
          <w:sz w:val="28"/>
          <w:szCs w:val="28"/>
        </w:rPr>
        <w:t>Место учебного предмета, курса в учебном плане.</w:t>
      </w:r>
      <w:r w:rsidR="00201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6FE" w:rsidRPr="002016FE">
        <w:rPr>
          <w:rFonts w:ascii="Times New Roman" w:hAnsi="Times New Roman" w:cs="Times New Roman"/>
          <w:sz w:val="28"/>
          <w:szCs w:val="28"/>
        </w:rPr>
        <w:t xml:space="preserve">Адаптивная </w:t>
      </w:r>
      <w:r w:rsidR="002016FE">
        <w:rPr>
          <w:rFonts w:ascii="Times New Roman" w:hAnsi="Times New Roman" w:cs="Times New Roman"/>
          <w:sz w:val="28"/>
          <w:szCs w:val="28"/>
        </w:rPr>
        <w:t>ф</w:t>
      </w:r>
      <w:r w:rsidRPr="004B1BF5">
        <w:rPr>
          <w:rFonts w:ascii="Times New Roman" w:hAnsi="Times New Roman" w:cs="Times New Roman"/>
          <w:sz w:val="28"/>
          <w:szCs w:val="28"/>
        </w:rPr>
        <w:t>изическая культура является предметом обязательной части учебного плана МБОУ СОШ № 168 с УИП ХЭЦ.</w:t>
      </w:r>
    </w:p>
    <w:p w:rsidR="00CF6B7A" w:rsidRPr="004B1BF5" w:rsidRDefault="00CF6B7A" w:rsidP="00CF6B7A">
      <w:pPr>
        <w:pStyle w:val="a4"/>
        <w:spacing w:line="276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4B1BF5">
        <w:rPr>
          <w:rFonts w:ascii="Times New Roman" w:hAnsi="Times New Roman" w:cs="Times New Roman"/>
          <w:b/>
          <w:sz w:val="28"/>
          <w:szCs w:val="28"/>
        </w:rPr>
        <w:t>Общее количество часов, отводимых на изучение предмета (курса).</w:t>
      </w:r>
      <w:r w:rsidRPr="004B1BF5">
        <w:rPr>
          <w:rFonts w:ascii="Times New Roman" w:eastAsia="Times New Roman" w:hAnsi="Times New Roman"/>
          <w:sz w:val="28"/>
          <w:szCs w:val="28"/>
        </w:rPr>
        <w:t xml:space="preserve"> Согласно Базисному учебному плану на обязательное изучение всех уче</w:t>
      </w:r>
      <w:r w:rsidR="002016FE">
        <w:rPr>
          <w:rFonts w:ascii="Times New Roman" w:eastAsia="Times New Roman" w:hAnsi="Times New Roman"/>
          <w:sz w:val="28"/>
          <w:szCs w:val="28"/>
        </w:rPr>
        <w:t>бных тем программы отводится 140 ч, из расчёта 2</w:t>
      </w:r>
      <w:r w:rsidRPr="004B1BF5">
        <w:rPr>
          <w:rFonts w:ascii="Times New Roman" w:eastAsia="Times New Roman" w:hAnsi="Times New Roman"/>
          <w:sz w:val="28"/>
          <w:szCs w:val="28"/>
        </w:rPr>
        <w:t xml:space="preserve"> часа в неделю с 10 по 11 класс. В у</w:t>
      </w:r>
      <w:r w:rsidR="002016FE">
        <w:rPr>
          <w:rFonts w:ascii="Times New Roman" w:eastAsia="Times New Roman" w:hAnsi="Times New Roman"/>
          <w:sz w:val="28"/>
          <w:szCs w:val="28"/>
        </w:rPr>
        <w:t>чебной программе 10-го класса 36 недель 72 часа, в 11-ом классе 34 недели 68</w:t>
      </w:r>
      <w:r w:rsidRPr="004B1BF5">
        <w:rPr>
          <w:rFonts w:ascii="Times New Roman" w:eastAsia="Times New Roman" w:hAnsi="Times New Roman"/>
          <w:sz w:val="28"/>
          <w:szCs w:val="28"/>
        </w:rPr>
        <w:t xml:space="preserve"> часов.</w:t>
      </w:r>
    </w:p>
    <w:p w:rsidR="00CF6B7A" w:rsidRPr="004B1BF5" w:rsidRDefault="00CF6B7A" w:rsidP="00CF6B7A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B1B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B1BF5">
        <w:rPr>
          <w:rFonts w:ascii="Times New Roman" w:hAnsi="Times New Roman" w:cs="Times New Roman"/>
          <w:b/>
          <w:sz w:val="28"/>
          <w:szCs w:val="28"/>
        </w:rPr>
        <w:t>Основные разделы программы по</w:t>
      </w:r>
      <w:r w:rsidR="002016FE">
        <w:rPr>
          <w:rFonts w:ascii="Times New Roman" w:hAnsi="Times New Roman" w:cs="Times New Roman"/>
          <w:b/>
          <w:sz w:val="28"/>
          <w:szCs w:val="28"/>
        </w:rPr>
        <w:t xml:space="preserve"> адаптивной</w:t>
      </w:r>
      <w:r w:rsidRPr="004B1BF5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культуре:</w:t>
      </w:r>
    </w:p>
    <w:p w:rsidR="002016FE" w:rsidRDefault="002016FE" w:rsidP="002016F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Основы знаний; </w:t>
      </w:r>
    </w:p>
    <w:p w:rsidR="002016FE" w:rsidRDefault="002016FE" w:rsidP="002016F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Оздоровительная и корригирующая гимнастика; </w:t>
      </w:r>
    </w:p>
    <w:p w:rsidR="002016FE" w:rsidRDefault="002016FE" w:rsidP="002016F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упражнения для формирования правильной осанки; </w:t>
      </w:r>
    </w:p>
    <w:p w:rsidR="002016FE" w:rsidRDefault="002016FE" w:rsidP="002016F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упражнения для повышения функциональных возможностей органов дыхания;</w:t>
      </w:r>
    </w:p>
    <w:p w:rsidR="002016FE" w:rsidRDefault="002016FE" w:rsidP="002016F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упражнения для органов зрения;</w:t>
      </w:r>
    </w:p>
    <w:p w:rsidR="002016FE" w:rsidRDefault="002016FE" w:rsidP="002016F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упражнения для повышения функциональных возможностей сердечно-сосудистой системы;</w:t>
      </w:r>
    </w:p>
    <w:p w:rsidR="002016FE" w:rsidRDefault="002016FE" w:rsidP="002016F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Легкая атлетика;</w:t>
      </w:r>
    </w:p>
    <w:p w:rsidR="002016FE" w:rsidRDefault="002016FE" w:rsidP="002016F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Гимнастика;</w:t>
      </w:r>
    </w:p>
    <w:p w:rsidR="002016FE" w:rsidRDefault="002016FE" w:rsidP="002016F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Лыжная подготовка;</w:t>
      </w:r>
    </w:p>
    <w:p w:rsidR="002016FE" w:rsidRDefault="002016FE" w:rsidP="002016F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Подвижные игры, спортивные игры;</w:t>
      </w:r>
    </w:p>
    <w:p w:rsidR="002016FE" w:rsidRDefault="002016FE" w:rsidP="002016FE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Плавание.</w:t>
      </w:r>
    </w:p>
    <w:p w:rsidR="00CF6B7A" w:rsidRPr="004B1BF5" w:rsidRDefault="00CF6B7A" w:rsidP="00CF6B7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b/>
          <w:sz w:val="28"/>
          <w:szCs w:val="28"/>
        </w:rPr>
        <w:t>Основные образовательные технологии.</w:t>
      </w:r>
      <w:r w:rsidRPr="004B1BF5">
        <w:rPr>
          <w:rFonts w:ascii="Times New Roman" w:hAnsi="Times New Roman" w:cs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(объяснительно-иллюстративный метод), так и инновационные технологии проектного, игрового, ситуативно-ролевого, обучения. Ведущий принцип, положенный в основу рабочей программы по</w:t>
      </w:r>
      <w:r w:rsidR="002016FE">
        <w:rPr>
          <w:rFonts w:ascii="Times New Roman" w:hAnsi="Times New Roman" w:cs="Times New Roman"/>
          <w:sz w:val="28"/>
          <w:szCs w:val="28"/>
        </w:rPr>
        <w:t xml:space="preserve"> адаптивной</w:t>
      </w:r>
      <w:r w:rsidRPr="004B1BF5">
        <w:rPr>
          <w:rFonts w:ascii="Times New Roman" w:hAnsi="Times New Roman" w:cs="Times New Roman"/>
          <w:sz w:val="28"/>
          <w:szCs w:val="28"/>
        </w:rPr>
        <w:t xml:space="preserve"> физической культуре  </w:t>
      </w:r>
      <w:r w:rsidRPr="004B1BF5">
        <w:rPr>
          <w:rFonts w:ascii="Times New Roman" w:hAnsi="Times New Roman" w:cs="Times New Roman"/>
          <w:b/>
          <w:sz w:val="28"/>
          <w:szCs w:val="28"/>
        </w:rPr>
        <w:t>– системно-деятельностный подход</w:t>
      </w:r>
      <w:r w:rsidRPr="004B1BF5">
        <w:rPr>
          <w:rFonts w:ascii="Times New Roman" w:hAnsi="Times New Roman" w:cs="Times New Roman"/>
          <w:sz w:val="28"/>
          <w:szCs w:val="28"/>
        </w:rPr>
        <w:t xml:space="preserve"> – отвечает требованиям ФГОС ООО.</w:t>
      </w:r>
    </w:p>
    <w:p w:rsidR="00CF6B7A" w:rsidRPr="00CF43B7" w:rsidRDefault="00CF6B7A" w:rsidP="00CF6B7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b/>
          <w:sz w:val="28"/>
          <w:szCs w:val="28"/>
        </w:rPr>
        <w:t>Формы контроля:</w:t>
      </w:r>
      <w:r w:rsidR="00CF43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3B7" w:rsidRPr="00CF43B7">
        <w:rPr>
          <w:rFonts w:ascii="Times New Roman" w:hAnsi="Times New Roman" w:cs="Times New Roman"/>
          <w:sz w:val="28"/>
          <w:szCs w:val="28"/>
        </w:rPr>
        <w:t>предварительный, оперативный, текущий, этапный, итоговый, реферат, доклад.</w:t>
      </w:r>
    </w:p>
    <w:p w:rsidR="00CF6B7A" w:rsidRPr="004B1BF5" w:rsidRDefault="00CF6B7A" w:rsidP="00CF6B7A">
      <w:pPr>
        <w:pStyle w:val="a4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b/>
          <w:sz w:val="28"/>
          <w:szCs w:val="28"/>
        </w:rPr>
        <w:t>Структура рабочей программы.</w:t>
      </w:r>
      <w:r w:rsidRPr="004B1BF5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на условиях МБОУ СОШ № 168 с УИП ХЭЦ со стандартной базой для занятий физическим воспитанием и стандартным набором спортивного инвентаря, (утверждённым приказом №308/1 от 15.07.2014 года) и содержит следующие разделы:</w:t>
      </w:r>
    </w:p>
    <w:p w:rsidR="00CF6B7A" w:rsidRPr="004B1BF5" w:rsidRDefault="002016FE" w:rsidP="00CF6B7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</w:t>
      </w:r>
      <w:r w:rsidR="00CF6B7A" w:rsidRPr="004B1BF5">
        <w:rPr>
          <w:rFonts w:ascii="Times New Roman" w:hAnsi="Times New Roman" w:cs="Times New Roman"/>
          <w:sz w:val="28"/>
          <w:szCs w:val="28"/>
        </w:rPr>
        <w:t xml:space="preserve"> записка (место предмета в УП, обоснование УМК, особенности методики преподавания учителя (системы работы или технологии), особенности контингента обучающихся, материально-техническое обеспечение);</w:t>
      </w:r>
    </w:p>
    <w:p w:rsidR="00CF6B7A" w:rsidRPr="004B1BF5" w:rsidRDefault="00CF6B7A" w:rsidP="00CF6B7A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sz w:val="28"/>
          <w:szCs w:val="28"/>
        </w:rPr>
        <w:t>структура учебного материала, включающая федеральный, региональный компоненты ГОС;</w:t>
      </w:r>
    </w:p>
    <w:p w:rsidR="00CF6B7A" w:rsidRPr="004B1BF5" w:rsidRDefault="00CF6B7A" w:rsidP="00CF6B7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sz w:val="28"/>
          <w:szCs w:val="28"/>
        </w:rPr>
        <w:t>тематическое планирование;</w:t>
      </w:r>
    </w:p>
    <w:p w:rsidR="00CF6B7A" w:rsidRPr="004B1BF5" w:rsidRDefault="00CF6B7A" w:rsidP="00CF6B7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CF6B7A" w:rsidRPr="004B1BF5" w:rsidRDefault="00CF6B7A" w:rsidP="00CF6B7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sz w:val="28"/>
          <w:szCs w:val="28"/>
        </w:rPr>
        <w:t>КИМы (четвертные, полугодовые, итоговые);</w:t>
      </w:r>
    </w:p>
    <w:p w:rsidR="00CF6B7A" w:rsidRPr="004B1BF5" w:rsidRDefault="00CF6B7A" w:rsidP="00CF6B7A">
      <w:pPr>
        <w:pStyle w:val="a4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sz w:val="28"/>
          <w:szCs w:val="28"/>
        </w:rPr>
        <w:t>Список литературы для учителя и обучающихся.</w:t>
      </w:r>
    </w:p>
    <w:p w:rsidR="00CF6B7A" w:rsidRPr="004B1BF5" w:rsidRDefault="00CF6B7A" w:rsidP="00CF6B7A">
      <w:pPr>
        <w:pStyle w:val="a4"/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B1BF5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CF6B7A" w:rsidRPr="004B1BF5" w:rsidRDefault="00CF6B7A" w:rsidP="00CF6B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1BF5">
        <w:rPr>
          <w:rFonts w:ascii="Times New Roman" w:hAnsi="Times New Roman" w:cs="Times New Roman"/>
          <w:sz w:val="28"/>
          <w:szCs w:val="28"/>
        </w:rPr>
        <w:t xml:space="preserve">1. </w:t>
      </w:r>
      <w:r w:rsidR="002016FE">
        <w:rPr>
          <w:rFonts w:ascii="Times New Roman" w:hAnsi="Times New Roman" w:cs="Times New Roman"/>
          <w:sz w:val="28"/>
          <w:szCs w:val="28"/>
        </w:rPr>
        <w:t>Купчинин Данил Андреевич</w:t>
      </w:r>
      <w:r w:rsidRPr="004B1BF5">
        <w:rPr>
          <w:rFonts w:ascii="Times New Roman" w:hAnsi="Times New Roman" w:cs="Times New Roman"/>
          <w:sz w:val="28"/>
          <w:szCs w:val="28"/>
        </w:rPr>
        <w:t xml:space="preserve"> учитель физической культуры, молодой специалист;</w:t>
      </w:r>
    </w:p>
    <w:p w:rsidR="00CF6B7A" w:rsidRPr="004B1BF5" w:rsidRDefault="00CF6B7A" w:rsidP="00CF6B7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CF6B7A" w:rsidRPr="004B1BF5" w:rsidRDefault="00CF6B7A" w:rsidP="00CF6B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6B7A" w:rsidRPr="004B1BF5" w:rsidRDefault="00CF6B7A" w:rsidP="00CF6B7A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F6B7A" w:rsidRPr="004B1BF5" w:rsidRDefault="00CF6B7A" w:rsidP="00CF6B7A">
      <w:pPr>
        <w:pStyle w:val="a4"/>
        <w:spacing w:line="276" w:lineRule="auto"/>
        <w:rPr>
          <w:sz w:val="28"/>
          <w:szCs w:val="28"/>
        </w:rPr>
      </w:pPr>
    </w:p>
    <w:p w:rsidR="00CF6B7A" w:rsidRPr="00740D58" w:rsidRDefault="00CF6B7A" w:rsidP="00CF6B7A">
      <w:pPr>
        <w:rPr>
          <w:lang w:val="ru-RU"/>
        </w:rPr>
      </w:pPr>
    </w:p>
    <w:p w:rsidR="00CF6B7A" w:rsidRPr="00CF6B7A" w:rsidRDefault="00CF6B7A" w:rsidP="00CF6B7A">
      <w:pPr>
        <w:rPr>
          <w:szCs w:val="28"/>
          <w:lang w:val="ru-RU"/>
        </w:rPr>
      </w:pPr>
    </w:p>
    <w:sectPr w:rsidR="00CF6B7A" w:rsidRPr="00CF6B7A" w:rsidSect="0030147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7EC0"/>
    <w:multiLevelType w:val="multilevel"/>
    <w:tmpl w:val="D25CB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F66726"/>
    <w:multiLevelType w:val="hybridMultilevel"/>
    <w:tmpl w:val="B444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A4721"/>
    <w:multiLevelType w:val="multilevel"/>
    <w:tmpl w:val="AE94E1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CA3F68"/>
    <w:multiLevelType w:val="hybridMultilevel"/>
    <w:tmpl w:val="DD5C9E14"/>
    <w:lvl w:ilvl="0" w:tplc="DC80D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691502"/>
    <w:multiLevelType w:val="hybridMultilevel"/>
    <w:tmpl w:val="54409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B56D22"/>
    <w:rsid w:val="002016FE"/>
    <w:rsid w:val="0076690A"/>
    <w:rsid w:val="008D7B38"/>
    <w:rsid w:val="00A556FE"/>
    <w:rsid w:val="00B56D22"/>
    <w:rsid w:val="00CF43B7"/>
    <w:rsid w:val="00CF6B7A"/>
    <w:rsid w:val="00ED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22"/>
    <w:pPr>
      <w:suppressAutoHyphens/>
      <w:spacing w:after="0" w:line="240" w:lineRule="auto"/>
    </w:pPr>
    <w:rPr>
      <w:rFonts w:ascii="Calibri" w:eastAsia="Droid Sans Fallback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22"/>
    <w:pPr>
      <w:ind w:left="720"/>
      <w:contextualSpacing/>
    </w:pPr>
  </w:style>
  <w:style w:type="paragraph" w:styleId="a4">
    <w:name w:val="No Spacing"/>
    <w:uiPriority w:val="1"/>
    <w:qFormat/>
    <w:rsid w:val="00B56D22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paragraph" w:styleId="a5">
    <w:name w:val="Normal (Web)"/>
    <w:aliases w:val="Обычный (Web),Обычный (веб)1,Обычный (веб)2,Обычный (веб)3"/>
    <w:basedOn w:val="a"/>
    <w:uiPriority w:val="99"/>
    <w:unhideWhenUsed/>
    <w:qFormat/>
    <w:rsid w:val="00B56D22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highlight">
    <w:name w:val="highlight"/>
    <w:basedOn w:val="a0"/>
    <w:rsid w:val="00B56D22"/>
  </w:style>
  <w:style w:type="character" w:customStyle="1" w:styleId="-">
    <w:name w:val="Интернет-ссылка"/>
    <w:rsid w:val="002016FE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904</Words>
  <Characters>5157</Characters>
  <Application>Microsoft Office Word</Application>
  <DocSecurity>0</DocSecurity>
  <Lines>42</Lines>
  <Paragraphs>12</Paragraphs>
  <ScaleCrop>false</ScaleCrop>
  <Company>Krokoz™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Валентина</cp:lastModifiedBy>
  <cp:revision>5</cp:revision>
  <dcterms:created xsi:type="dcterms:W3CDTF">2015-02-02T13:44:00Z</dcterms:created>
  <dcterms:modified xsi:type="dcterms:W3CDTF">2015-02-08T13:29:00Z</dcterms:modified>
</cp:coreProperties>
</file>